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Ind w:w="70" w:type="dxa"/>
        <w:tblCellMar>
          <w:left w:w="70" w:type="dxa"/>
          <w:right w:w="70" w:type="dxa"/>
        </w:tblCellMar>
        <w:tblLook w:val="04A0"/>
      </w:tblPr>
      <w:tblGrid>
        <w:gridCol w:w="1040"/>
        <w:gridCol w:w="836"/>
        <w:gridCol w:w="836"/>
        <w:gridCol w:w="1216"/>
        <w:gridCol w:w="176"/>
        <w:gridCol w:w="1216"/>
        <w:gridCol w:w="616"/>
        <w:gridCol w:w="356"/>
        <w:gridCol w:w="616"/>
        <w:gridCol w:w="356"/>
        <w:gridCol w:w="616"/>
        <w:gridCol w:w="176"/>
        <w:gridCol w:w="616"/>
        <w:gridCol w:w="736"/>
      </w:tblGrid>
      <w:tr w:rsidR="00023D7C" w:rsidRPr="00023D7C" w:rsidTr="00023D7C">
        <w:trPr>
          <w:trHeight w:val="885"/>
        </w:trPr>
        <w:tc>
          <w:tcPr>
            <w:tcW w:w="91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r>
              <w:rPr>
                <w:rFonts w:ascii="Calibri" w:eastAsia="Times New Roman" w:hAnsi="Calibri" w:cs="Calibri"/>
                <w:noProof/>
                <w:color w:val="000000"/>
                <w:lang w:eastAsia="de-AT"/>
              </w:rPr>
              <w:drawing>
                <wp:anchor distT="0" distB="0" distL="114300" distR="114300" simplePos="0" relativeHeight="251656704" behindDoc="0" locked="0" layoutInCell="1" allowOverlap="1">
                  <wp:simplePos x="0" y="0"/>
                  <wp:positionH relativeFrom="column">
                    <wp:posOffset>-2540</wp:posOffset>
                  </wp:positionH>
                  <wp:positionV relativeFrom="paragraph">
                    <wp:posOffset>-5715</wp:posOffset>
                  </wp:positionV>
                  <wp:extent cx="5929630" cy="572770"/>
                  <wp:effectExtent l="19050" t="0" r="0" b="0"/>
                  <wp:wrapNone/>
                  <wp:docPr id="2" name="Grafik 1"/>
                  <wp:cNvGraphicFramePr/>
                  <a:graphic xmlns:a="http://schemas.openxmlformats.org/drawingml/2006/main">
                    <a:graphicData uri="http://schemas.openxmlformats.org/drawingml/2006/picture">
                      <pic:pic xmlns:pic="http://schemas.openxmlformats.org/drawingml/2006/picture">
                        <pic:nvPicPr>
                          <pic:cNvPr id="2" name="Grafik 1" descr="1.jpg"/>
                          <pic:cNvPicPr>
                            <a:picLocks noChangeAspect="1"/>
                          </pic:cNvPicPr>
                        </pic:nvPicPr>
                        <pic:blipFill>
                          <a:blip r:embed="rId5" cstate="print"/>
                          <a:stretch>
                            <a:fillRect/>
                          </a:stretch>
                        </pic:blipFill>
                        <pic:spPr>
                          <a:xfrm>
                            <a:off x="0" y="0"/>
                            <a:ext cx="5929630" cy="572770"/>
                          </a:xfrm>
                          <a:prstGeom prst="rect">
                            <a:avLst/>
                          </a:prstGeom>
                        </pic:spPr>
                      </pic:pic>
                    </a:graphicData>
                  </a:graphic>
                </wp:anchor>
              </w:drawing>
            </w:r>
            <w:r>
              <w:rPr>
                <w:rFonts w:ascii="Calibri" w:eastAsia="Times New Roman" w:hAnsi="Calibri" w:cs="Calibri"/>
                <w:noProof/>
                <w:color w:val="000000"/>
                <w:lang w:eastAsia="de-AT"/>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504825" cy="438150"/>
                  <wp:effectExtent l="0" t="0" r="0" b="0"/>
                  <wp:wrapNone/>
                  <wp:docPr id="4" name="Bild 4"/>
                  <wp:cNvGraphicFramePr/>
                  <a:graphic xmlns:a="http://schemas.openxmlformats.org/drawingml/2006/main">
                    <a:graphicData uri="http://schemas.openxmlformats.org/drawingml/2006/picture">
                      <pic:pic xmlns:pic="http://schemas.openxmlformats.org/drawingml/2006/picture">
                        <pic:nvPicPr>
                          <pic:cNvPr id="4" name="il_fi" descr="http://upload.wikimedia.org/wikipedia/de/thumb/6/6d/Fu%C3%9Fball-Europameisterschaft_2012_Logo.svg/200px-Fu%C3%9Fball-Europameisterschaft_2012_Logo.svg.png"/>
                          <pic:cNvPicPr>
                            <a:picLocks noChangeAspect="1" noChangeArrowheads="1"/>
                          </pic:cNvPicPr>
                        </pic:nvPicPr>
                        <pic:blipFill>
                          <a:blip r:embed="rId6" cstate="print"/>
                          <a:srcRect/>
                          <a:stretch>
                            <a:fillRect/>
                          </a:stretch>
                        </pic:blipFill>
                        <pic:spPr bwMode="auto">
                          <a:xfrm>
                            <a:off x="0" y="0"/>
                            <a:ext cx="485775" cy="43615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00"/>
            </w:tblGrid>
            <w:tr w:rsidR="00023D7C" w:rsidRPr="00023D7C">
              <w:trPr>
                <w:trHeight w:val="885"/>
                <w:tblCellSpacing w:w="0" w:type="dxa"/>
              </w:trPr>
              <w:tc>
                <w:tcPr>
                  <w:tcW w:w="900"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r>
          </w:tbl>
          <w:p w:rsidR="00023D7C" w:rsidRPr="00023D7C" w:rsidRDefault="00023D7C" w:rsidP="00023D7C">
            <w:pPr>
              <w:spacing w:after="0" w:line="240" w:lineRule="auto"/>
              <w:rPr>
                <w:rFonts w:ascii="Calibri" w:eastAsia="Times New Roman" w:hAnsi="Calibri" w:cs="Calibri"/>
                <w:color w:val="000000"/>
                <w:lang w:eastAsia="de-AT"/>
              </w:rPr>
            </w:pPr>
          </w:p>
        </w:tc>
        <w:tc>
          <w:tcPr>
            <w:tcW w:w="83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83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121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17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121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61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35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61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35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61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17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c>
          <w:tcPr>
            <w:tcW w:w="616" w:type="dxa"/>
            <w:tcBorders>
              <w:top w:val="nil"/>
              <w:left w:val="nil"/>
              <w:bottom w:val="nil"/>
              <w:right w:val="nil"/>
            </w:tcBorders>
            <w:shd w:val="clear" w:color="auto" w:fill="auto"/>
            <w:noWrap/>
            <w:vAlign w:val="bottom"/>
            <w:hideMark/>
          </w:tcPr>
          <w:p w:rsidR="00023D7C" w:rsidRPr="00023D7C" w:rsidRDefault="00504896" w:rsidP="00023D7C">
            <w:pPr>
              <w:spacing w:after="0" w:line="240" w:lineRule="auto"/>
              <w:rPr>
                <w:rFonts w:ascii="Calibri" w:eastAsia="Times New Roman" w:hAnsi="Calibri" w:cs="Calibri"/>
                <w:color w:val="000000"/>
                <w:lang w:eastAsia="de-AT"/>
              </w:rPr>
            </w:pPr>
            <w:r>
              <w:rPr>
                <w:rFonts w:ascii="Calibri" w:eastAsia="Times New Roman" w:hAnsi="Calibri" w:cs="Calibri"/>
                <w:noProof/>
                <w:color w:val="000000"/>
                <w:lang w:eastAsia="de-AT"/>
              </w:rPr>
              <w:drawing>
                <wp:anchor distT="0" distB="0" distL="114300" distR="114300" simplePos="0" relativeHeight="251658752" behindDoc="0" locked="0" layoutInCell="1" allowOverlap="1">
                  <wp:simplePos x="0" y="0"/>
                  <wp:positionH relativeFrom="column">
                    <wp:posOffset>280035</wp:posOffset>
                  </wp:positionH>
                  <wp:positionV relativeFrom="paragraph">
                    <wp:posOffset>575945</wp:posOffset>
                  </wp:positionV>
                  <wp:extent cx="479425" cy="457200"/>
                  <wp:effectExtent l="19050" t="0" r="0" b="0"/>
                  <wp:wrapNone/>
                  <wp:docPr id="3" name="il_fi"/>
                  <wp:cNvGraphicFramePr/>
                  <a:graphic xmlns:a="http://schemas.openxmlformats.org/drawingml/2006/main">
                    <a:graphicData uri="http://schemas.openxmlformats.org/drawingml/2006/picture">
                      <pic:pic xmlns:pic="http://schemas.openxmlformats.org/drawingml/2006/picture">
                        <pic:nvPicPr>
                          <pic:cNvPr id="3" name="il_fi" descr="http://upload.wikimedia.org/wikipedia/de/thumb/6/6d/Fu%C3%9Fball-Europameisterschaft_2012_Logo.svg/200px-Fu%C3%9Fball-Europameisterschaft_2012_Logo.svg.png"/>
                          <pic:cNvPicPr>
                            <a:picLocks noChangeAspect="1" noChangeArrowheads="1"/>
                          </pic:cNvPicPr>
                        </pic:nvPicPr>
                        <pic:blipFill>
                          <a:blip r:embed="rId6" cstate="print"/>
                          <a:srcRect/>
                          <a:stretch>
                            <a:fillRect/>
                          </a:stretch>
                        </pic:blipFill>
                        <pic:spPr bwMode="auto">
                          <a:xfrm>
                            <a:off x="0" y="0"/>
                            <a:ext cx="479425" cy="457200"/>
                          </a:xfrm>
                          <a:prstGeom prst="rect">
                            <a:avLst/>
                          </a:prstGeom>
                          <a:noFill/>
                        </pic:spPr>
                      </pic:pic>
                    </a:graphicData>
                  </a:graphic>
                </wp:anchor>
              </w:drawing>
            </w:r>
          </w:p>
        </w:tc>
        <w:tc>
          <w:tcPr>
            <w:tcW w:w="736" w:type="dxa"/>
            <w:tcBorders>
              <w:top w:val="nil"/>
              <w:left w:val="nil"/>
              <w:bottom w:val="nil"/>
              <w:right w:val="nil"/>
            </w:tcBorders>
            <w:shd w:val="clear" w:color="auto" w:fill="auto"/>
            <w:noWrap/>
            <w:vAlign w:val="bottom"/>
            <w:hideMark/>
          </w:tcPr>
          <w:p w:rsidR="00023D7C" w:rsidRPr="00023D7C" w:rsidRDefault="00023D7C" w:rsidP="00023D7C">
            <w:pPr>
              <w:spacing w:after="0" w:line="240" w:lineRule="auto"/>
              <w:rPr>
                <w:rFonts w:ascii="Calibri" w:eastAsia="Times New Roman" w:hAnsi="Calibri" w:cs="Calibri"/>
                <w:color w:val="000000"/>
                <w:lang w:eastAsia="de-AT"/>
              </w:rPr>
            </w:pPr>
          </w:p>
        </w:tc>
      </w:tr>
      <w:tr w:rsidR="00023D7C" w:rsidRPr="00023D7C" w:rsidTr="00023D7C">
        <w:trPr>
          <w:trHeight w:val="360"/>
        </w:trPr>
        <w:tc>
          <w:tcPr>
            <w:tcW w:w="9284" w:type="dxa"/>
            <w:gridSpan w:val="14"/>
            <w:tcBorders>
              <w:top w:val="nil"/>
              <w:left w:val="nil"/>
              <w:bottom w:val="nil"/>
              <w:right w:val="nil"/>
            </w:tcBorders>
            <w:shd w:val="clear" w:color="auto" w:fill="auto"/>
            <w:noWrap/>
            <w:vAlign w:val="bottom"/>
            <w:hideMark/>
          </w:tcPr>
          <w:p w:rsidR="00023D7C" w:rsidRPr="00023D7C" w:rsidRDefault="00023D7C" w:rsidP="00023D7C">
            <w:pPr>
              <w:spacing w:after="0" w:line="240" w:lineRule="auto"/>
              <w:jc w:val="center"/>
              <w:rPr>
                <w:rFonts w:ascii="Arial Narrow" w:eastAsia="Times New Roman" w:hAnsi="Arial Narrow" w:cs="Calibri"/>
                <w:color w:val="000000"/>
                <w:sz w:val="28"/>
                <w:szCs w:val="28"/>
                <w:lang w:eastAsia="de-AT"/>
              </w:rPr>
            </w:pPr>
            <w:r w:rsidRPr="00023D7C">
              <w:rPr>
                <w:rFonts w:ascii="Arial Narrow" w:eastAsia="Times New Roman" w:hAnsi="Arial Narrow" w:cs="Calibri"/>
                <w:color w:val="000000"/>
                <w:sz w:val="28"/>
                <w:szCs w:val="28"/>
                <w:lang w:eastAsia="de-AT"/>
              </w:rPr>
              <w:t>UTV-Tippspiel zur</w:t>
            </w:r>
          </w:p>
        </w:tc>
      </w:tr>
      <w:tr w:rsidR="00023D7C" w:rsidRPr="00023D7C" w:rsidTr="00023D7C">
        <w:trPr>
          <w:trHeight w:val="885"/>
        </w:trPr>
        <w:tc>
          <w:tcPr>
            <w:tcW w:w="9284" w:type="dxa"/>
            <w:gridSpan w:val="14"/>
            <w:tcBorders>
              <w:top w:val="nil"/>
              <w:left w:val="nil"/>
              <w:bottom w:val="nil"/>
              <w:right w:val="nil"/>
            </w:tcBorders>
            <w:shd w:val="clear" w:color="auto" w:fill="auto"/>
            <w:noWrap/>
            <w:vAlign w:val="bottom"/>
            <w:hideMark/>
          </w:tcPr>
          <w:p w:rsidR="00023D7C" w:rsidRPr="00023D7C" w:rsidRDefault="00023D7C" w:rsidP="00023D7C">
            <w:pPr>
              <w:spacing w:after="0" w:line="240" w:lineRule="auto"/>
              <w:jc w:val="center"/>
              <w:rPr>
                <w:rFonts w:ascii="Britannic Bold" w:eastAsia="Times New Roman" w:hAnsi="Britannic Bold" w:cs="Calibri"/>
                <w:color w:val="000000"/>
                <w:sz w:val="56"/>
                <w:szCs w:val="56"/>
                <w:lang w:eastAsia="de-AT"/>
              </w:rPr>
            </w:pPr>
            <w:r w:rsidRPr="00023D7C">
              <w:rPr>
                <w:rFonts w:ascii="Britannic Bold" w:eastAsia="Times New Roman" w:hAnsi="Britannic Bold" w:cs="Calibri"/>
                <w:color w:val="000000"/>
                <w:sz w:val="56"/>
                <w:szCs w:val="56"/>
                <w:lang w:eastAsia="de-AT"/>
              </w:rPr>
              <w:t>Europameisterschaft 2012 Vorrunde</w:t>
            </w:r>
          </w:p>
        </w:tc>
      </w:tr>
    </w:tbl>
    <w:p w:rsidR="00023D7C" w:rsidRDefault="00023D7C"/>
    <w:p w:rsidR="00023D7C" w:rsidRDefault="009A1617" w:rsidP="00504896">
      <w:pPr>
        <w:jc w:val="center"/>
        <w:rPr>
          <w:rFonts w:ascii="Britannic Bold" w:eastAsia="Times New Roman" w:hAnsi="Britannic Bold" w:cs="Calibri"/>
          <w:color w:val="000000"/>
          <w:sz w:val="48"/>
          <w:szCs w:val="56"/>
          <w:lang w:eastAsia="de-AT"/>
        </w:rPr>
      </w:pPr>
      <w:r w:rsidRPr="009A1617">
        <w:rPr>
          <w:rFonts w:ascii="Britannic Bold" w:eastAsia="Times New Roman" w:hAnsi="Britannic Bold" w:cs="Calibri"/>
          <w:color w:val="000000"/>
          <w:sz w:val="48"/>
          <w:szCs w:val="56"/>
          <w:lang w:eastAsia="de-AT"/>
        </w:rPr>
        <w:t>Wie fülle ich den Tippschein richtig aus?</w:t>
      </w:r>
    </w:p>
    <w:p w:rsidR="005911B9" w:rsidRPr="005911B9" w:rsidRDefault="009A1617" w:rsidP="005911B9">
      <w:pPr>
        <w:pStyle w:val="Listenabsatz"/>
        <w:numPr>
          <w:ilvl w:val="0"/>
          <w:numId w:val="3"/>
        </w:numPr>
        <w:rPr>
          <w:rFonts w:ascii="Arial Narrow" w:eastAsia="Times New Roman" w:hAnsi="Arial Narrow" w:cs="Calibri"/>
          <w:color w:val="000000"/>
          <w:sz w:val="30"/>
          <w:szCs w:val="30"/>
          <w:lang w:eastAsia="de-AT"/>
        </w:rPr>
      </w:pPr>
      <w:r>
        <w:rPr>
          <w:rFonts w:ascii="Arial Narrow" w:eastAsia="Times New Roman" w:hAnsi="Arial Narrow" w:cs="Calibri"/>
          <w:color w:val="000000"/>
          <w:sz w:val="30"/>
          <w:szCs w:val="30"/>
          <w:lang w:eastAsia="de-AT"/>
        </w:rPr>
        <w:t>Jeder Mitspieler füllt seine Ergebnisse auf dem Tippschein aus. Dieser Originaltippschein wird unterschrieben in die Box geworfen. Dieser kann fotografiert werden, man kann sich die Ergebnisse aufschreiben oder sich einen zweiten Tippschein nehmen und Blaupapier (liegt am Fensterbrett) unterlegen</w:t>
      </w:r>
      <w:r w:rsidR="005911B9">
        <w:rPr>
          <w:rFonts w:ascii="Arial Narrow" w:eastAsia="Times New Roman" w:hAnsi="Arial Narrow" w:cs="Calibri"/>
          <w:color w:val="000000"/>
          <w:sz w:val="30"/>
          <w:szCs w:val="30"/>
          <w:lang w:eastAsia="de-AT"/>
        </w:rPr>
        <w:t>.</w:t>
      </w:r>
      <w:r w:rsidR="008B4C83">
        <w:rPr>
          <w:rFonts w:ascii="Arial Narrow" w:eastAsia="Times New Roman" w:hAnsi="Arial Narrow" w:cs="Calibri"/>
          <w:color w:val="000000"/>
          <w:sz w:val="30"/>
          <w:szCs w:val="30"/>
          <w:lang w:eastAsia="de-AT"/>
        </w:rPr>
        <w:br/>
        <w:t>Zur Bewertung und als Beweismittel gilt nur das Original.</w:t>
      </w:r>
      <w:r w:rsidR="005911B9">
        <w:rPr>
          <w:rFonts w:ascii="Arial Narrow" w:eastAsia="Times New Roman" w:hAnsi="Arial Narrow" w:cs="Calibri"/>
          <w:color w:val="000000"/>
          <w:sz w:val="30"/>
          <w:szCs w:val="30"/>
          <w:lang w:eastAsia="de-AT"/>
        </w:rPr>
        <w:br/>
      </w:r>
      <w:r w:rsidR="005911B9" w:rsidRPr="005911B9">
        <w:rPr>
          <w:rFonts w:ascii="Arial Narrow" w:eastAsia="Times New Roman" w:hAnsi="Arial Narrow" w:cs="Calibri"/>
          <w:b/>
          <w:color w:val="000000"/>
          <w:sz w:val="30"/>
          <w:szCs w:val="30"/>
          <w:u w:val="single"/>
          <w:lang w:eastAsia="de-AT"/>
        </w:rPr>
        <w:t>Wichtig:</w:t>
      </w:r>
      <w:r w:rsidR="005911B9">
        <w:rPr>
          <w:rFonts w:ascii="Arial Narrow" w:eastAsia="Times New Roman" w:hAnsi="Arial Narrow" w:cs="Calibri"/>
          <w:color w:val="000000"/>
          <w:sz w:val="30"/>
          <w:szCs w:val="30"/>
          <w:lang w:eastAsia="de-AT"/>
        </w:rPr>
        <w:t xml:space="preserve"> Es müssen nicht alle Spiele getippt werden, somit können auch „Spätstarter“ noch am Tippspiel teilnehmen!</w:t>
      </w:r>
    </w:p>
    <w:p w:rsidR="009A1617" w:rsidRDefault="009A1617" w:rsidP="009A1617">
      <w:pPr>
        <w:pStyle w:val="Listenabsatz"/>
        <w:numPr>
          <w:ilvl w:val="0"/>
          <w:numId w:val="3"/>
        </w:numPr>
        <w:rPr>
          <w:rFonts w:ascii="Arial Narrow" w:eastAsia="Times New Roman" w:hAnsi="Arial Narrow" w:cs="Calibri"/>
          <w:color w:val="000000"/>
          <w:sz w:val="30"/>
          <w:szCs w:val="30"/>
          <w:lang w:eastAsia="de-AT"/>
        </w:rPr>
      </w:pPr>
      <w:r>
        <w:rPr>
          <w:rFonts w:ascii="Arial Narrow" w:eastAsia="Times New Roman" w:hAnsi="Arial Narrow" w:cs="Calibri"/>
          <w:color w:val="000000"/>
          <w:sz w:val="30"/>
          <w:szCs w:val="30"/>
          <w:lang w:eastAsia="de-AT"/>
        </w:rPr>
        <w:t>Die Spalten „Ergebnis“ und „Punkte“ dienen nur zur Bewertung am Ende des Tippspieles. Das getippte Ergebnis ist neben der Spielpaarung einzutragen.</w:t>
      </w:r>
    </w:p>
    <w:p w:rsidR="009A1617" w:rsidRDefault="009A1617" w:rsidP="009A1617">
      <w:pPr>
        <w:pStyle w:val="Listenabsatz"/>
        <w:numPr>
          <w:ilvl w:val="0"/>
          <w:numId w:val="3"/>
        </w:numPr>
        <w:rPr>
          <w:rFonts w:ascii="Arial Narrow" w:eastAsia="Times New Roman" w:hAnsi="Arial Narrow" w:cs="Calibri"/>
          <w:color w:val="000000"/>
          <w:sz w:val="30"/>
          <w:szCs w:val="30"/>
          <w:lang w:eastAsia="de-AT"/>
        </w:rPr>
      </w:pPr>
      <w:r>
        <w:rPr>
          <w:rFonts w:ascii="Arial Narrow" w:eastAsia="Times New Roman" w:hAnsi="Arial Narrow" w:cs="Calibri"/>
          <w:color w:val="000000"/>
          <w:sz w:val="30"/>
          <w:szCs w:val="30"/>
          <w:lang w:eastAsia="de-AT"/>
        </w:rPr>
        <w:t>Am Tippschein müssen unbedingt der Name und das Datum stehen.</w:t>
      </w:r>
    </w:p>
    <w:p w:rsidR="009A1617" w:rsidRDefault="009A1617" w:rsidP="009A1617">
      <w:pPr>
        <w:pStyle w:val="Listenabsatz"/>
        <w:numPr>
          <w:ilvl w:val="0"/>
          <w:numId w:val="3"/>
        </w:numPr>
        <w:rPr>
          <w:rFonts w:ascii="Arial Narrow" w:eastAsia="Times New Roman" w:hAnsi="Arial Narrow" w:cs="Calibri"/>
          <w:color w:val="000000"/>
          <w:sz w:val="30"/>
          <w:szCs w:val="30"/>
          <w:lang w:eastAsia="de-AT"/>
        </w:rPr>
      </w:pPr>
      <w:r>
        <w:rPr>
          <w:rFonts w:ascii="Arial Narrow" w:eastAsia="Times New Roman" w:hAnsi="Arial Narrow" w:cs="Calibri"/>
          <w:color w:val="000000"/>
          <w:sz w:val="30"/>
          <w:szCs w:val="30"/>
          <w:lang w:eastAsia="de-AT"/>
        </w:rPr>
        <w:t>Der Tippschein ist zu unterschreiben, sonst ist er nicht gültig.</w:t>
      </w:r>
    </w:p>
    <w:p w:rsidR="005911B9" w:rsidRDefault="005911B9" w:rsidP="005911B9">
      <w:pPr>
        <w:pStyle w:val="Listenabsatz"/>
        <w:numPr>
          <w:ilvl w:val="0"/>
          <w:numId w:val="3"/>
        </w:numPr>
        <w:rPr>
          <w:rFonts w:ascii="Arial Narrow" w:eastAsia="Times New Roman" w:hAnsi="Arial Narrow" w:cs="Calibri"/>
          <w:color w:val="000000"/>
          <w:sz w:val="30"/>
          <w:szCs w:val="30"/>
          <w:lang w:eastAsia="de-AT"/>
        </w:rPr>
      </w:pPr>
      <w:r>
        <w:rPr>
          <w:rFonts w:ascii="Arial Narrow" w:eastAsia="Times New Roman" w:hAnsi="Arial Narrow" w:cs="Calibri"/>
          <w:color w:val="000000"/>
          <w:sz w:val="30"/>
          <w:szCs w:val="30"/>
          <w:lang w:eastAsia="de-AT"/>
        </w:rPr>
        <w:t>Die Startgebühr in der Höhe von € 5,-- ist bis zum</w:t>
      </w:r>
      <w:r w:rsidR="008B4C83">
        <w:rPr>
          <w:rFonts w:ascii="Arial Narrow" w:eastAsia="Times New Roman" w:hAnsi="Arial Narrow" w:cs="Calibri"/>
          <w:color w:val="000000"/>
          <w:sz w:val="30"/>
          <w:szCs w:val="30"/>
          <w:lang w:eastAsia="de-AT"/>
        </w:rPr>
        <w:t xml:space="preserve"> 1. Match</w:t>
      </w:r>
      <w:r>
        <w:rPr>
          <w:rFonts w:ascii="Arial Narrow" w:eastAsia="Times New Roman" w:hAnsi="Arial Narrow" w:cs="Calibri"/>
          <w:color w:val="000000"/>
          <w:sz w:val="30"/>
          <w:szCs w:val="30"/>
          <w:lang w:eastAsia="de-AT"/>
        </w:rPr>
        <w:t xml:space="preserve"> bei der Jury zu bezahlen. Geschieht dies nicht, so verliert der Tippschein seine Gültigkeit.</w:t>
      </w:r>
    </w:p>
    <w:p w:rsidR="002D1681" w:rsidRPr="002D1681" w:rsidRDefault="002D1681" w:rsidP="002D1681">
      <w:pPr>
        <w:pStyle w:val="Listenabsatz"/>
        <w:rPr>
          <w:rFonts w:ascii="Arial Narrow" w:eastAsia="Times New Roman" w:hAnsi="Arial Narrow" w:cs="Calibri"/>
          <w:color w:val="000000"/>
          <w:sz w:val="30"/>
          <w:szCs w:val="30"/>
          <w:lang w:eastAsia="de-AT"/>
        </w:rPr>
      </w:pPr>
    </w:p>
    <w:p w:rsidR="005911B9" w:rsidRDefault="005911B9" w:rsidP="005911B9">
      <w:pPr>
        <w:jc w:val="center"/>
        <w:rPr>
          <w:rFonts w:ascii="Arial Narrow" w:eastAsia="Times New Roman" w:hAnsi="Arial Narrow" w:cs="Calibri"/>
          <w:color w:val="000000"/>
          <w:sz w:val="30"/>
          <w:szCs w:val="30"/>
          <w:lang w:eastAsia="de-AT"/>
        </w:rPr>
      </w:pPr>
      <w:r>
        <w:rPr>
          <w:rFonts w:ascii="Arial Narrow" w:eastAsia="Times New Roman" w:hAnsi="Arial Narrow" w:cs="Calibri"/>
          <w:color w:val="000000"/>
          <w:sz w:val="30"/>
          <w:szCs w:val="30"/>
          <w:lang w:eastAsia="de-AT"/>
        </w:rPr>
        <w:t xml:space="preserve">Wir wünschen dir </w:t>
      </w:r>
      <w:r w:rsidR="00B81CAB">
        <w:rPr>
          <w:rFonts w:ascii="Arial Narrow" w:eastAsia="Times New Roman" w:hAnsi="Arial Narrow" w:cs="Calibri"/>
          <w:color w:val="000000"/>
          <w:sz w:val="30"/>
          <w:szCs w:val="30"/>
          <w:lang w:eastAsia="de-AT"/>
        </w:rPr>
        <w:t xml:space="preserve">viel Erfolg und </w:t>
      </w:r>
      <w:r>
        <w:rPr>
          <w:rFonts w:ascii="Arial Narrow" w:eastAsia="Times New Roman" w:hAnsi="Arial Narrow" w:cs="Calibri"/>
          <w:color w:val="000000"/>
          <w:sz w:val="30"/>
          <w:szCs w:val="30"/>
          <w:lang w:eastAsia="de-AT"/>
        </w:rPr>
        <w:t xml:space="preserve">Spaß beim Tippen! </w:t>
      </w:r>
      <w:r w:rsidRPr="005911B9">
        <w:rPr>
          <w:rFonts w:ascii="Arial Narrow" w:eastAsia="Times New Roman" w:hAnsi="Arial Narrow" w:cs="Calibri"/>
          <w:color w:val="000000"/>
          <w:sz w:val="30"/>
          <w:szCs w:val="30"/>
          <w:lang w:eastAsia="de-AT"/>
        </w:rPr>
        <w:sym w:font="Wingdings" w:char="F04A"/>
      </w:r>
    </w:p>
    <w:p w:rsidR="005911B9" w:rsidRDefault="005911B9" w:rsidP="005911B9">
      <w:pPr>
        <w:rPr>
          <w:rFonts w:ascii="Arial Narrow" w:eastAsia="Times New Roman" w:hAnsi="Arial Narrow" w:cs="Calibri"/>
          <w:color w:val="000000"/>
          <w:sz w:val="30"/>
          <w:szCs w:val="30"/>
          <w:lang w:eastAsia="de-AT"/>
        </w:rPr>
      </w:pPr>
    </w:p>
    <w:p w:rsidR="002D1681" w:rsidRDefault="002D1681" w:rsidP="005911B9">
      <w:pPr>
        <w:rPr>
          <w:rFonts w:ascii="Arial Narrow" w:eastAsia="Times New Roman" w:hAnsi="Arial Narrow" w:cs="Calibri"/>
          <w:color w:val="000000"/>
          <w:sz w:val="30"/>
          <w:szCs w:val="30"/>
          <w:lang w:eastAsia="de-AT"/>
        </w:rPr>
      </w:pPr>
    </w:p>
    <w:p w:rsidR="002D1681" w:rsidRDefault="002D1681" w:rsidP="005911B9">
      <w:pPr>
        <w:rPr>
          <w:rFonts w:ascii="Arial Narrow" w:eastAsia="Times New Roman" w:hAnsi="Arial Narrow" w:cs="Calibri"/>
          <w:color w:val="000000"/>
          <w:sz w:val="30"/>
          <w:szCs w:val="30"/>
          <w:lang w:eastAsia="de-AT"/>
        </w:rPr>
      </w:pPr>
    </w:p>
    <w:p w:rsidR="002D1681" w:rsidRDefault="002D1681" w:rsidP="005911B9">
      <w:pPr>
        <w:rPr>
          <w:rFonts w:ascii="Arial Narrow" w:eastAsia="Times New Roman" w:hAnsi="Arial Narrow" w:cs="Calibri"/>
          <w:color w:val="000000"/>
          <w:sz w:val="30"/>
          <w:szCs w:val="30"/>
          <w:lang w:eastAsia="de-AT"/>
        </w:rPr>
      </w:pPr>
    </w:p>
    <w:p w:rsidR="005911B9" w:rsidRDefault="005911B9" w:rsidP="005911B9">
      <w:pPr>
        <w:rPr>
          <w:rFonts w:ascii="Arial Narrow" w:eastAsia="Times New Roman" w:hAnsi="Arial Narrow" w:cs="Calibri"/>
          <w:color w:val="000000"/>
          <w:sz w:val="30"/>
          <w:szCs w:val="30"/>
          <w:lang w:eastAsia="de-AT"/>
        </w:rPr>
      </w:pPr>
    </w:p>
    <w:p w:rsidR="005911B9" w:rsidRPr="005911B9" w:rsidRDefault="005911B9" w:rsidP="005911B9">
      <w:pPr>
        <w:rPr>
          <w:rFonts w:ascii="Arial Narrow" w:eastAsia="Times New Roman" w:hAnsi="Arial Narrow" w:cs="Calibri"/>
          <w:color w:val="000000"/>
          <w:sz w:val="30"/>
          <w:szCs w:val="30"/>
          <w:lang w:eastAsia="de-AT"/>
        </w:rPr>
      </w:pPr>
      <w:r>
        <w:rPr>
          <w:rFonts w:ascii="Arial Narrow" w:eastAsia="Times New Roman" w:hAnsi="Arial Narrow" w:cs="Calibri"/>
          <w:color w:val="000000"/>
          <w:sz w:val="30"/>
          <w:szCs w:val="30"/>
          <w:lang w:eastAsia="de-AT"/>
        </w:rPr>
        <w:t xml:space="preserve">      Patrik Eder</w:t>
      </w:r>
      <w:r>
        <w:rPr>
          <w:rFonts w:ascii="Arial Narrow" w:eastAsia="Times New Roman" w:hAnsi="Arial Narrow" w:cs="Calibri"/>
          <w:color w:val="000000"/>
          <w:sz w:val="30"/>
          <w:szCs w:val="30"/>
          <w:lang w:eastAsia="de-AT"/>
        </w:rPr>
        <w:tab/>
      </w:r>
      <w:r>
        <w:rPr>
          <w:rFonts w:ascii="Arial Narrow" w:eastAsia="Times New Roman" w:hAnsi="Arial Narrow" w:cs="Calibri"/>
          <w:color w:val="000000"/>
          <w:sz w:val="30"/>
          <w:szCs w:val="30"/>
          <w:lang w:eastAsia="de-AT"/>
        </w:rPr>
        <w:tab/>
      </w:r>
      <w:r>
        <w:rPr>
          <w:rFonts w:ascii="Arial Narrow" w:eastAsia="Times New Roman" w:hAnsi="Arial Narrow" w:cs="Calibri"/>
          <w:color w:val="000000"/>
          <w:sz w:val="30"/>
          <w:szCs w:val="30"/>
          <w:lang w:eastAsia="de-AT"/>
        </w:rPr>
        <w:tab/>
      </w:r>
      <w:r>
        <w:rPr>
          <w:rFonts w:ascii="Arial Narrow" w:eastAsia="Times New Roman" w:hAnsi="Arial Narrow" w:cs="Calibri"/>
          <w:color w:val="000000"/>
          <w:sz w:val="30"/>
          <w:szCs w:val="30"/>
          <w:lang w:eastAsia="de-AT"/>
        </w:rPr>
        <w:tab/>
      </w:r>
      <w:r>
        <w:rPr>
          <w:rFonts w:ascii="Arial Narrow" w:eastAsia="Times New Roman" w:hAnsi="Arial Narrow" w:cs="Calibri"/>
          <w:color w:val="000000"/>
          <w:sz w:val="30"/>
          <w:szCs w:val="30"/>
          <w:lang w:eastAsia="de-AT"/>
        </w:rPr>
        <w:tab/>
      </w:r>
      <w:r>
        <w:rPr>
          <w:rFonts w:ascii="Arial Narrow" w:eastAsia="Times New Roman" w:hAnsi="Arial Narrow" w:cs="Calibri"/>
          <w:color w:val="000000"/>
          <w:sz w:val="30"/>
          <w:szCs w:val="30"/>
          <w:lang w:eastAsia="de-AT"/>
        </w:rPr>
        <w:tab/>
      </w:r>
      <w:r>
        <w:rPr>
          <w:rFonts w:ascii="Arial Narrow" w:eastAsia="Times New Roman" w:hAnsi="Arial Narrow" w:cs="Calibri"/>
          <w:color w:val="000000"/>
          <w:sz w:val="30"/>
          <w:szCs w:val="30"/>
          <w:lang w:eastAsia="de-AT"/>
        </w:rPr>
        <w:tab/>
      </w:r>
      <w:r>
        <w:rPr>
          <w:rFonts w:ascii="Arial Narrow" w:eastAsia="Times New Roman" w:hAnsi="Arial Narrow" w:cs="Calibri"/>
          <w:color w:val="000000"/>
          <w:sz w:val="30"/>
          <w:szCs w:val="30"/>
          <w:lang w:eastAsia="de-AT"/>
        </w:rPr>
        <w:tab/>
        <w:t>Manuel Loibl</w:t>
      </w:r>
    </w:p>
    <w:sectPr w:rsidR="005911B9" w:rsidRPr="005911B9" w:rsidSect="00D709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202A"/>
    <w:multiLevelType w:val="hybridMultilevel"/>
    <w:tmpl w:val="25688C24"/>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D732491"/>
    <w:multiLevelType w:val="hybridMultilevel"/>
    <w:tmpl w:val="06CC073C"/>
    <w:lvl w:ilvl="0" w:tplc="79CE44B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A9D4BAA"/>
    <w:multiLevelType w:val="hybridMultilevel"/>
    <w:tmpl w:val="FD02E16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023D7C"/>
    <w:rsid w:val="00023D7C"/>
    <w:rsid w:val="00077EC7"/>
    <w:rsid w:val="002D1681"/>
    <w:rsid w:val="003C3A35"/>
    <w:rsid w:val="00447DE9"/>
    <w:rsid w:val="00504896"/>
    <w:rsid w:val="005911B9"/>
    <w:rsid w:val="008B4C83"/>
    <w:rsid w:val="009A1617"/>
    <w:rsid w:val="00B57F2B"/>
    <w:rsid w:val="00B81CAB"/>
    <w:rsid w:val="00BA5991"/>
    <w:rsid w:val="00D70993"/>
    <w:rsid w:val="00EA4B14"/>
    <w:rsid w:val="00EB77E9"/>
    <w:rsid w:val="00F352B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09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3D7C"/>
    <w:pPr>
      <w:ind w:left="720"/>
      <w:contextualSpacing/>
    </w:pPr>
  </w:style>
</w:styles>
</file>

<file path=word/webSettings.xml><?xml version="1.0" encoding="utf-8"?>
<w:webSettings xmlns:r="http://schemas.openxmlformats.org/officeDocument/2006/relationships" xmlns:w="http://schemas.openxmlformats.org/wordprocessingml/2006/main">
  <w:divs>
    <w:div w:id="13007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dc:creator>
  <cp:lastModifiedBy>Pazi</cp:lastModifiedBy>
  <cp:revision>8</cp:revision>
  <cp:lastPrinted>2012-06-05T15:23:00Z</cp:lastPrinted>
  <dcterms:created xsi:type="dcterms:W3CDTF">2012-06-05T12:40:00Z</dcterms:created>
  <dcterms:modified xsi:type="dcterms:W3CDTF">2012-06-05T15:23:00Z</dcterms:modified>
</cp:coreProperties>
</file>